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19118</w:t>
      </w:r>
      <w:bookmarkStart w:id="15" w:name="_GoBack"/>
      <w:bookmarkEnd w:id="15"/>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UL gap for coherent UL MIMO use case</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8.4.3.2</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100 e-meeting, one WF [1] is agreed,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ascii="Times New Roman" w:hAnsi="Times New Roman" w:cs="Times New Roman"/>
                <w:sz w:val="20"/>
                <w:szCs w:val="20"/>
              </w:rPr>
            </w:pPr>
            <w:r>
              <w:rPr>
                <w:rFonts w:ascii="Times New Roman" w:hAnsi="Times New Roman" w:cs="Times New Roman"/>
                <w:sz w:val="20"/>
                <w:szCs w:val="20"/>
              </w:rPr>
              <w:t xml:space="preserve">WF on performance gain evaluation: </w:t>
            </w:r>
          </w:p>
          <w:p>
            <w:pPr>
              <w:keepNext w:val="0"/>
              <w:keepLines w:val="0"/>
              <w:pageBreakBefore w:val="0"/>
              <w:numPr>
                <w:ilvl w:val="0"/>
                <w:numId w:val="4"/>
              </w:numPr>
              <w:kinsoku/>
              <w:wordWrap/>
              <w:overflowPunct/>
              <w:topLinePunct w:val="0"/>
              <w:autoSpaceDE/>
              <w:autoSpaceDN/>
              <w:bidi w:val="0"/>
              <w:adjustRightInd/>
              <w:snapToGrid/>
              <w:ind w:left="420" w:leftChars="0" w:hanging="420" w:firstLineChars="0"/>
              <w:textAlignment w:val="auto"/>
              <w:rPr>
                <w:rFonts w:ascii="Times New Roman" w:hAnsi="Times New Roman" w:cs="Times New Roman"/>
                <w:sz w:val="20"/>
                <w:szCs w:val="20"/>
              </w:rPr>
            </w:pPr>
            <w:r>
              <w:rPr>
                <w:rFonts w:ascii="Times New Roman" w:hAnsi="Times New Roman" w:cs="Times New Roman"/>
                <w:sz w:val="20"/>
                <w:szCs w:val="20"/>
              </w:rPr>
              <w:t xml:space="preserve">The gain of UL MIMO with UL gap configured has been shown by simulation with UL throughput, but it has not yet been shown how to achieve the same throughput gains in the UE requirements. For the feasibility of UL gaps for UL coherent MIMO it is necessary to show that performance gains are obtained in the UE requirements. </w:t>
            </w:r>
          </w:p>
          <w:p>
            <w:pPr>
              <w:pStyle w:val="26"/>
              <w:keepNext w:val="0"/>
              <w:keepLines w:val="0"/>
              <w:pageBreakBefore w:val="0"/>
              <w:numPr>
                <w:ilvl w:val="1"/>
                <w:numId w:val="5"/>
              </w:numPr>
              <w:kinsoku/>
              <w:wordWrap/>
              <w:overflowPunct/>
              <w:topLinePunct w:val="0"/>
              <w:autoSpaceDE/>
              <w:autoSpaceDN/>
              <w:bidi w:val="0"/>
              <w:adjustRightInd/>
              <w:snapToGrid/>
              <w:ind w:left="420" w:leftChars="0"/>
              <w:textAlignment w:val="auto"/>
              <w:rPr>
                <w:rFonts w:ascii="Times New Roman" w:hAnsi="Times New Roman" w:cs="Times New Roman"/>
                <w:sz w:val="20"/>
                <w:szCs w:val="20"/>
              </w:rPr>
            </w:pPr>
            <w:r>
              <w:rPr>
                <w:rFonts w:ascii="Times New Roman" w:hAnsi="Times New Roman" w:cs="Times New Roman"/>
                <w:sz w:val="20"/>
                <w:szCs w:val="20"/>
              </w:rPr>
              <w:t>Observations:</w:t>
            </w:r>
          </w:p>
          <w:p>
            <w:pPr>
              <w:pStyle w:val="26"/>
              <w:keepNext w:val="0"/>
              <w:keepLines w:val="0"/>
              <w:pageBreakBefore w:val="0"/>
              <w:numPr>
                <w:ilvl w:val="2"/>
                <w:numId w:val="6"/>
              </w:numPr>
              <w:kinsoku/>
              <w:wordWrap/>
              <w:overflowPunct/>
              <w:topLinePunct w:val="0"/>
              <w:autoSpaceDE/>
              <w:autoSpaceDN/>
              <w:bidi w:val="0"/>
              <w:adjustRightInd/>
              <w:snapToGrid/>
              <w:textAlignment w:val="auto"/>
              <w:rPr>
                <w:rFonts w:ascii="Times New Roman" w:hAnsi="Times New Roman" w:cs="Times New Roman"/>
                <w:sz w:val="20"/>
                <w:szCs w:val="20"/>
              </w:rPr>
            </w:pPr>
            <w:r>
              <w:rPr>
                <w:rFonts w:ascii="Times New Roman" w:hAnsi="Times New Roman" w:eastAsia="等线" w:cs="Times New Roman"/>
                <w:sz w:val="20"/>
                <w:szCs w:val="20"/>
              </w:rPr>
              <w:t>In R4-2111383, it shows 20.3% mean throughput gain and maximum 40.7% throughput gain with 40 degree phase error.</w:t>
            </w:r>
          </w:p>
          <w:p>
            <w:pPr>
              <w:pStyle w:val="26"/>
              <w:keepNext w:val="0"/>
              <w:keepLines w:val="0"/>
              <w:pageBreakBefore w:val="0"/>
              <w:numPr>
                <w:ilvl w:val="2"/>
                <w:numId w:val="6"/>
              </w:numPr>
              <w:kinsoku/>
              <w:wordWrap/>
              <w:overflowPunct/>
              <w:topLinePunct w:val="0"/>
              <w:autoSpaceDE/>
              <w:autoSpaceDN/>
              <w:bidi w:val="0"/>
              <w:adjustRightInd/>
              <w:snapToGrid/>
              <w:textAlignment w:val="auto"/>
              <w:rPr>
                <w:rFonts w:ascii="Times New Roman" w:hAnsi="Times New Roman" w:cs="Times New Roman"/>
                <w:sz w:val="20"/>
                <w:szCs w:val="20"/>
              </w:rPr>
            </w:pPr>
            <w:r>
              <w:rPr>
                <w:rFonts w:ascii="Times New Roman" w:hAnsi="Times New Roman" w:eastAsia="等线" w:cs="Times New Roman"/>
                <w:sz w:val="20"/>
                <w:szCs w:val="20"/>
              </w:rPr>
              <w:t>In R4-2114492, it shows further 8% throughput gain can be reached by further improve relative phase error requirement.</w:t>
            </w:r>
          </w:p>
          <w:p>
            <w:pPr>
              <w:keepNext w:val="0"/>
              <w:keepLines w:val="0"/>
              <w:pageBreakBefore w:val="0"/>
              <w:numPr>
                <w:ilvl w:val="0"/>
                <w:numId w:val="4"/>
              </w:numPr>
              <w:kinsoku/>
              <w:wordWrap/>
              <w:overflowPunct/>
              <w:topLinePunct w:val="0"/>
              <w:autoSpaceDE/>
              <w:autoSpaceDN/>
              <w:bidi w:val="0"/>
              <w:adjustRightInd/>
              <w:snapToGrid/>
              <w:ind w:left="420" w:leftChars="0" w:hanging="420" w:firstLineChars="0"/>
              <w:textAlignment w:val="auto"/>
              <w:rPr>
                <w:rFonts w:ascii="Times New Roman" w:hAnsi="Times New Roman" w:cs="Times New Roman"/>
                <w:sz w:val="20"/>
                <w:szCs w:val="20"/>
              </w:rPr>
            </w:pPr>
            <w:r>
              <w:rPr>
                <w:rFonts w:ascii="Times New Roman" w:hAnsi="Times New Roman" w:cs="Times New Roman"/>
                <w:sz w:val="20"/>
                <w:szCs w:val="20"/>
              </w:rPr>
              <w:t xml:space="preserve">Study how to ensure throughput gains in the UE requirements. Identify metric(s) for the UE requirement gain, which ensures that gains are achieved if UL gaps are used. Identify how the requirements and tests could be defined to ensure performance gains in the requirements. </w:t>
            </w:r>
          </w:p>
          <w:p>
            <w:pPr>
              <w:pStyle w:val="26"/>
              <w:keepNext w:val="0"/>
              <w:keepLines w:val="0"/>
              <w:pageBreakBefore w:val="0"/>
              <w:kinsoku/>
              <w:wordWrap/>
              <w:overflowPunct/>
              <w:topLinePunct w:val="0"/>
              <w:autoSpaceDE/>
              <w:autoSpaceDN/>
              <w:bidi w:val="0"/>
              <w:adjustRightInd/>
              <w:snapToGrid/>
              <w:ind w:left="420"/>
              <w:textAlignment w:val="auto"/>
              <w:rPr>
                <w:rFonts w:ascii="Times New Roman" w:hAnsi="Times New Roman" w:cs="Times New Roman"/>
                <w:sz w:val="20"/>
                <w:szCs w:val="20"/>
              </w:rPr>
            </w:pPr>
            <w:bookmarkStart w:id="0" w:name="OLE_LINK84"/>
            <w:r>
              <w:rPr>
                <w:rFonts w:ascii="Times New Roman" w:hAnsi="Times New Roman" w:cs="Times New Roman"/>
                <w:sz w:val="20"/>
                <w:szCs w:val="20"/>
                <w:highlight w:val="cyan"/>
              </w:rPr>
              <w:t>Throughput gain in the UE requirements is evaluated and throughput gain in the UE requirements with UL gaps compared to the case without UL gaps needs to be achieved to justify UL gaps.</w:t>
            </w:r>
            <w:bookmarkEnd w:id="0"/>
          </w:p>
          <w:p>
            <w:pPr>
              <w:keepNext w:val="0"/>
              <w:keepLines w:val="0"/>
              <w:pageBreakBefore w:val="0"/>
              <w:numPr>
                <w:ilvl w:val="0"/>
                <w:numId w:val="4"/>
              </w:numPr>
              <w:kinsoku/>
              <w:wordWrap/>
              <w:overflowPunct/>
              <w:topLinePunct w:val="0"/>
              <w:autoSpaceDE/>
              <w:autoSpaceDN/>
              <w:bidi w:val="0"/>
              <w:adjustRightInd/>
              <w:snapToGrid/>
              <w:ind w:left="420" w:leftChars="0" w:hanging="420" w:firstLineChars="0"/>
              <w:textAlignment w:val="auto"/>
              <w:rPr>
                <w:rFonts w:ascii="Times New Roman" w:hAnsi="Times New Roman" w:cs="Times New Roman"/>
                <w:sz w:val="20"/>
                <w:szCs w:val="20"/>
              </w:rPr>
            </w:pPr>
            <w:r>
              <w:rPr>
                <w:rFonts w:ascii="Times New Roman" w:hAnsi="Times New Roman" w:cs="Times New Roman"/>
                <w:sz w:val="20"/>
                <w:szCs w:val="20"/>
              </w:rPr>
              <w:t>Companies are encouraged to provide analysis for gains achieved for gap pattern examples</w:t>
            </w:r>
          </w:p>
          <w:p>
            <w:pPr>
              <w:pStyle w:val="26"/>
              <w:keepNext w:val="0"/>
              <w:keepLines w:val="0"/>
              <w:pageBreakBefore w:val="0"/>
              <w:numPr>
                <w:ilvl w:val="1"/>
                <w:numId w:val="5"/>
              </w:numPr>
              <w:kinsoku/>
              <w:wordWrap/>
              <w:overflowPunct/>
              <w:topLinePunct w:val="0"/>
              <w:autoSpaceDE/>
              <w:autoSpaceDN/>
              <w:bidi w:val="0"/>
              <w:adjustRightInd/>
              <w:snapToGrid/>
              <w:ind w:left="420" w:leftChars="0"/>
              <w:textAlignment w:val="auto"/>
              <w:rPr>
                <w:rFonts w:hint="default" w:eastAsia="宋体"/>
                <w:color w:val="auto"/>
                <w:sz w:val="20"/>
                <w:szCs w:val="20"/>
                <w:vertAlign w:val="baseline"/>
                <w:lang w:val="en-US" w:eastAsia="zh-CN"/>
              </w:rPr>
            </w:pPr>
            <w:r>
              <w:rPr>
                <w:rFonts w:ascii="Times New Roman" w:hAnsi="Times New Roman" w:cs="Times New Roman"/>
                <w:sz w:val="20"/>
                <w:szCs w:val="20"/>
              </w:rPr>
              <w:t>Other gap pattern is not precluded</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We can notice that little progress was made focus on coherent UL MIMO use case. All discussion round the core issue: whether coherent UL MIMO with UL gap can bring throughput gain, further more, how to reflect the gain in UE requirements.</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In this document, we continue to discuss the remaining open issues for coherent UL MIMO use case.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rPr>
          <w:rFonts w:hint="default"/>
          <w:color w:val="auto"/>
          <w:lang w:val="en-US" w:eastAsia="zh-CN"/>
        </w:rPr>
      </w:pPr>
      <w:r>
        <w:rPr>
          <w:rFonts w:hint="eastAsia" w:eastAsia="宋体"/>
          <w:b/>
          <w:bCs/>
          <w:color w:val="auto"/>
          <w:sz w:val="21"/>
          <w:szCs w:val="21"/>
          <w:lang w:val="en-US" w:eastAsia="zh-CN"/>
        </w:rPr>
        <w:t>Requirements improvement</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As discussed in [2], average performance gain between coherent codebook subset and non-coherent codebook subset can be up to 30%, so coherent UL MIMO was proposed as another use case of UL gap. If the performance gain can be verified, then how to reflect the performance gain into requirements improvement should be carefully considered.</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The current requirements for coherent UL MIMO in Rel-16 are shown as follows.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pStyle w:val="5"/>
              <w:pageBreakBefore w:val="0"/>
              <w:widowControl/>
              <w:numPr>
                <w:ilvl w:val="0"/>
                <w:numId w:val="0"/>
              </w:numPr>
              <w:tabs>
                <w:tab w:val="left" w:pos="397"/>
              </w:tabs>
              <w:kinsoku/>
              <w:wordWrap/>
              <w:overflowPunct/>
              <w:topLinePunct w:val="0"/>
              <w:autoSpaceDE/>
              <w:autoSpaceDN/>
              <w:bidi w:val="0"/>
              <w:adjustRightInd/>
              <w:snapToGrid/>
              <w:spacing w:before="0" w:after="0" w:line="240" w:lineRule="auto"/>
              <w:ind w:left="510" w:hanging="510"/>
              <w:textAlignment w:val="auto"/>
              <w:rPr>
                <w:color w:val="auto"/>
                <w:sz w:val="18"/>
                <w:szCs w:val="22"/>
              </w:rPr>
            </w:pPr>
            <w:bookmarkStart w:id="1" w:name="_Toc37324324"/>
            <w:bookmarkStart w:id="2" w:name="_Toc45889847"/>
            <w:bookmarkStart w:id="3" w:name="_Toc36456554"/>
            <w:bookmarkStart w:id="4" w:name="_Toc29805345"/>
            <w:bookmarkStart w:id="5" w:name="_Toc52197488"/>
            <w:bookmarkStart w:id="6" w:name="_Toc53173211"/>
            <w:bookmarkStart w:id="7" w:name="_Toc37322918"/>
            <w:bookmarkStart w:id="8" w:name="_Toc53173580"/>
            <w:bookmarkStart w:id="9" w:name="_Toc36469652"/>
            <w:bookmarkStart w:id="10" w:name="_Toc37254061"/>
            <w:bookmarkStart w:id="11" w:name="_Toc21340898"/>
            <w:bookmarkStart w:id="12" w:name="_Toc52196508"/>
            <w:bookmarkStart w:id="13" w:name="_Hlk528918230"/>
            <w:r>
              <w:rPr>
                <w:color w:val="auto"/>
                <w:sz w:val="18"/>
                <w:szCs w:val="22"/>
              </w:rPr>
              <w:t>6.4D.4</w:t>
            </w:r>
            <w:r>
              <w:rPr>
                <w:color w:val="auto"/>
                <w:sz w:val="18"/>
                <w:szCs w:val="22"/>
              </w:rPr>
              <w:tab/>
            </w:r>
            <w:r>
              <w:rPr>
                <w:color w:val="auto"/>
                <w:sz w:val="18"/>
                <w:szCs w:val="22"/>
              </w:rPr>
              <w:t xml:space="preserve"> Requirements for coherent UL MIMO</w:t>
            </w:r>
            <w:bookmarkEnd w:id="1"/>
            <w:bookmarkEnd w:id="2"/>
            <w:bookmarkEnd w:id="3"/>
            <w:bookmarkEnd w:id="4"/>
            <w:bookmarkEnd w:id="5"/>
            <w:bookmarkEnd w:id="6"/>
            <w:bookmarkEnd w:id="7"/>
            <w:bookmarkEnd w:id="8"/>
            <w:bookmarkEnd w:id="9"/>
            <w:bookmarkEnd w:id="10"/>
            <w:bookmarkEnd w:id="11"/>
            <w:bookmarkEnd w:id="12"/>
          </w:p>
          <w:p>
            <w:pPr>
              <w:pageBreakBefore w:val="0"/>
              <w:widowControl/>
              <w:kinsoku/>
              <w:wordWrap/>
              <w:overflowPunct/>
              <w:topLinePunct w:val="0"/>
              <w:autoSpaceDE/>
              <w:autoSpaceDN/>
              <w:bidi w:val="0"/>
              <w:adjustRightInd/>
              <w:snapToGrid/>
              <w:spacing w:line="240" w:lineRule="auto"/>
              <w:textAlignment w:val="auto"/>
              <w:rPr>
                <w:color w:val="auto"/>
                <w:sz w:val="18"/>
                <w:szCs w:val="22"/>
              </w:rPr>
            </w:pPr>
            <w:r>
              <w:rPr>
                <w:color w:val="auto"/>
                <w:sz w:val="18"/>
                <w:szCs w:val="22"/>
              </w:rPr>
              <w:t xml:space="preserve">For coherent UL MIMO, Table 6.4D.4-1 lists the maximum allowable difference between the measured relative power and phase errors between different physical antenna ports in any slot </w:t>
            </w:r>
            <w:r>
              <w:rPr>
                <w:color w:val="auto"/>
                <w:sz w:val="18"/>
                <w:szCs w:val="22"/>
                <w:highlight w:val="yellow"/>
              </w:rPr>
              <w:t>within the specified time window</w:t>
            </w:r>
            <w:r>
              <w:rPr>
                <w:color w:val="auto"/>
                <w:sz w:val="18"/>
                <w:szCs w:val="22"/>
              </w:rPr>
              <w:t xml:space="preserve"> from the last transmitted SRS on the same antenna ports, for the purpose of uplink transmission (codebook or non-codebook usage) and those measured at that last SRS. </w:t>
            </w:r>
            <w:r>
              <w:rPr>
                <w:color w:val="auto"/>
                <w:sz w:val="18"/>
                <w:szCs w:val="22"/>
                <w:lang w:val="en-US"/>
              </w:rPr>
              <w:t>The requirements in Table 6.4D.4-1 apply</w:t>
            </w:r>
            <w:r>
              <w:rPr>
                <w:color w:val="auto"/>
                <w:sz w:val="18"/>
                <w:szCs w:val="22"/>
              </w:rPr>
              <w:t xml:space="preserve"> when the UL transmission power at each physical antenna port is larger than 0 dBm </w:t>
            </w:r>
            <w:r>
              <w:rPr>
                <w:color w:val="auto"/>
                <w:sz w:val="18"/>
                <w:szCs w:val="22"/>
                <w:lang w:val="en-US"/>
              </w:rPr>
              <w:t>for SRS transmission and for the duration of time window</w:t>
            </w:r>
            <w:r>
              <w:rPr>
                <w:color w:val="auto"/>
                <w:sz w:val="18"/>
                <w:szCs w:val="22"/>
              </w:rPr>
              <w:t>. The requirement is verified with the test metric of EIRP (Link=TX Beam peak direction, Meas=Link angle).</w:t>
            </w:r>
          </w:p>
          <w:p>
            <w:pPr>
              <w:pStyle w:val="34"/>
              <w:pageBreakBefore w:val="0"/>
              <w:widowControl/>
              <w:kinsoku/>
              <w:wordWrap/>
              <w:overflowPunct/>
              <w:topLinePunct w:val="0"/>
              <w:autoSpaceDE/>
              <w:autoSpaceDN/>
              <w:bidi w:val="0"/>
              <w:adjustRightInd/>
              <w:snapToGrid/>
              <w:spacing w:before="0" w:after="0" w:line="240" w:lineRule="auto"/>
              <w:textAlignment w:val="auto"/>
              <w:rPr>
                <w:color w:val="auto"/>
                <w:sz w:val="16"/>
                <w:szCs w:val="22"/>
              </w:rPr>
            </w:pPr>
            <w:r>
              <w:rPr>
                <w:color w:val="auto"/>
                <w:sz w:val="16"/>
                <w:szCs w:val="22"/>
              </w:rPr>
              <w:t>Table 6.4D.4-1: Maximum allowable difference of relative phase and power errors in a given slot compared to those measured at last SRS transmitted</w:t>
            </w:r>
          </w:p>
          <w:tbl>
            <w:tblPr>
              <w:tblStyle w:val="1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529"/>
              <w:gridCol w:w="2529"/>
              <w:gridCol w:w="25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7" w:hRule="atLeast"/>
                <w:jc w:val="center"/>
              </w:trPr>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Difference of relative phase error</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Difference of relative power error</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Time window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7" w:hRule="atLeast"/>
                <w:jc w:val="center"/>
              </w:trPr>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40 degrees</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4 dB</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20 msec</w:t>
                  </w:r>
                </w:p>
              </w:tc>
            </w:tr>
          </w:tbl>
          <w:p>
            <w:pPr>
              <w:pageBreakBefore w:val="0"/>
              <w:widowControl/>
              <w:kinsoku/>
              <w:wordWrap/>
              <w:overflowPunct/>
              <w:topLinePunct w:val="0"/>
              <w:autoSpaceDE/>
              <w:autoSpaceDN/>
              <w:bidi w:val="0"/>
              <w:adjustRightInd/>
              <w:snapToGrid/>
              <w:spacing w:line="240" w:lineRule="auto"/>
              <w:textAlignment w:val="auto"/>
              <w:rPr>
                <w:color w:val="auto"/>
                <w:sz w:val="18"/>
                <w:szCs w:val="22"/>
              </w:rPr>
            </w:pPr>
          </w:p>
          <w:p>
            <w:pPr>
              <w:pageBreakBefore w:val="0"/>
              <w:widowControl/>
              <w:kinsoku/>
              <w:wordWrap/>
              <w:overflowPunct/>
              <w:topLinePunct w:val="0"/>
              <w:autoSpaceDE/>
              <w:autoSpaceDN/>
              <w:bidi w:val="0"/>
              <w:adjustRightInd/>
              <w:snapToGrid/>
              <w:spacing w:line="240" w:lineRule="auto"/>
              <w:textAlignment w:val="auto"/>
              <w:rPr>
                <w:color w:val="auto"/>
                <w:sz w:val="18"/>
                <w:szCs w:val="22"/>
                <w:lang w:val="en-US"/>
              </w:rPr>
            </w:pPr>
            <w:r>
              <w:rPr>
                <w:color w:val="auto"/>
                <w:sz w:val="18"/>
                <w:szCs w:val="22"/>
                <w:lang w:val="en-US"/>
              </w:rPr>
              <w:t>The above requirements apply when all of the following conditions are met within the specified time window:</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 xml:space="preserve">UE is not signaled with a change in number of SRS ports in </w:t>
            </w:r>
            <w:r>
              <w:rPr>
                <w:i/>
                <w:color w:val="auto"/>
                <w:sz w:val="18"/>
                <w:szCs w:val="22"/>
              </w:rPr>
              <w:t>SRS-config</w:t>
            </w:r>
            <w:r>
              <w:rPr>
                <w:color w:val="auto"/>
                <w:sz w:val="18"/>
                <w:szCs w:val="22"/>
              </w:rPr>
              <w:t xml:space="preserve">, or a change in </w:t>
            </w:r>
            <w:r>
              <w:rPr>
                <w:i/>
                <w:color w:val="auto"/>
                <w:sz w:val="18"/>
                <w:szCs w:val="22"/>
              </w:rPr>
              <w:t>PUSCH-config</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UE remains in DRX active time (UE does not enter DRX OFF time)</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No measurement gap occurs</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No instance of SRS transmission with the usage antenna switching occurs</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Active BWP remains the same</w:t>
            </w:r>
          </w:p>
          <w:p>
            <w:pPr>
              <w:pStyle w:val="28"/>
              <w:pageBreakBefore w:val="0"/>
              <w:widowControl/>
              <w:kinsoku/>
              <w:wordWrap/>
              <w:overflowPunct/>
              <w:topLinePunct w:val="0"/>
              <w:autoSpaceDE/>
              <w:autoSpaceDN/>
              <w:bidi w:val="0"/>
              <w:adjustRightInd/>
              <w:snapToGrid/>
              <w:spacing w:after="0" w:line="240" w:lineRule="auto"/>
              <w:textAlignment w:val="auto"/>
              <w:rPr>
                <w:rFonts w:hint="eastAsia"/>
                <w:color w:val="auto"/>
                <w:sz w:val="22"/>
                <w:szCs w:val="22"/>
              </w:rPr>
            </w:pPr>
            <w:r>
              <w:rPr>
                <w:color w:val="auto"/>
                <w:sz w:val="18"/>
                <w:szCs w:val="22"/>
              </w:rPr>
              <w:t>-</w:t>
            </w:r>
            <w:r>
              <w:rPr>
                <w:color w:val="auto"/>
                <w:sz w:val="18"/>
                <w:szCs w:val="22"/>
              </w:rPr>
              <w:tab/>
            </w:r>
            <w:r>
              <w:rPr>
                <w:color w:val="auto"/>
                <w:sz w:val="18"/>
                <w:szCs w:val="22"/>
              </w:rPr>
              <w:t>EN-DC and CA configuration is not changed for the UE (UE is not configured or de-configured with PScell or SCell(s))</w:t>
            </w:r>
            <w:bookmarkEnd w:id="13"/>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We can divide these requirements into two categories:</w:t>
      </w:r>
    </w:p>
    <w:p>
      <w:pPr>
        <w:pStyle w:val="3"/>
        <w:numPr>
          <w:ilvl w:val="0"/>
          <w:numId w:val="7"/>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Category 1: quantifiable RF requirements, including Difference of relative phase error, Difference of relative power error and Time window.</w:t>
      </w:r>
    </w:p>
    <w:p>
      <w:pPr>
        <w:pStyle w:val="3"/>
        <w:numPr>
          <w:ilvl w:val="0"/>
          <w:numId w:val="7"/>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Category 2: unquantifiable RF requirements, including all the conditions need to meet.</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Category 2 requirements, in our opinion, no matter with UL gap or without UL gap, which should be the same, so there is no need to improve such requirements. But some company argues that for the case of with UL gap, even though such switching happen mentioned in Category 2, UE can do calibration during UL gap, so that UE can still transmit PUSCH with coherent codebook, i.e. the Category 2 requirements are no longer existing with the help of UL gap. But we think Category 1 and Category 2 are related with each other. </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Category 1 requirements, whether such requirements can be improved should be further studied. If the switching mentioned in Category 2 happen, which means the stable relative phase error difference and relative power error difference between different antenna ports are broken, so UE needs to re-build the balance between different antenna ports, and the Category 1 defines the Time Window, which is the observation window, so the length of observation window for the re-building procedure should not be smaller than the defined Time Window in Category 1. Finishing the re-building procedure within UL gap, which means the UL gap should be not smaller than the Time Window, we are not sure whether such a large overhead can be accepted considering which will bring obvious performance deterioration.</w:t>
      </w:r>
    </w:p>
    <w:p>
      <w:pPr>
        <w:pStyle w:val="3"/>
        <w:rPr>
          <w:rFonts w:hint="eastAsia"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Overcoming the switching mentioned in Category 2 with the help of UL gap, which will be challenged by the Time Window requirement belonging to Category 1. </w:t>
      </w:r>
    </w:p>
    <w:p>
      <w:pPr>
        <w:pStyle w:val="3"/>
        <w:rPr>
          <w:rFonts w:hint="default" w:eastAsia="宋体" w:cs="Times New Roman"/>
          <w:b/>
          <w:bCs/>
          <w:color w:val="auto"/>
          <w:sz w:val="21"/>
          <w:szCs w:val="21"/>
          <w:highlight w:val="none"/>
          <w:lang w:val="en-US" w:eastAsia="zh-CN" w:bidi="ar-SA"/>
        </w:rPr>
      </w:pPr>
    </w:p>
    <w:p>
      <w:pPr>
        <w:pStyle w:val="3"/>
        <w:rPr>
          <w:rFonts w:hint="eastAsia" w:eastAsia="宋体"/>
          <w:b/>
          <w:bCs/>
          <w:color w:val="auto"/>
          <w:sz w:val="21"/>
          <w:szCs w:val="21"/>
          <w:lang w:val="en-US" w:eastAsia="zh-CN"/>
        </w:rPr>
      </w:pPr>
      <w:r>
        <w:rPr>
          <w:rFonts w:hint="eastAsia" w:eastAsia="宋体"/>
          <w:b/>
          <w:bCs/>
          <w:color w:val="auto"/>
          <w:sz w:val="21"/>
          <w:szCs w:val="21"/>
          <w:lang w:val="en-US" w:eastAsia="zh-CN"/>
        </w:rPr>
        <w:t>UL gap type</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Taking into account the amplitude and phase need to be calibrated, so the type 2 UL gap is more suitable. But considering that UE can use some scheduled transmission signal as calibration signal, such as PUSCH, so we can not see the necessity of introducing type 2 UL gap to do the calibration. </w:t>
      </w:r>
      <w:bookmarkStart w:id="14" w:name="OLE_LINK8"/>
      <w:r>
        <w:rPr>
          <w:rFonts w:hint="eastAsia" w:eastAsia="宋体"/>
          <w:color w:val="auto"/>
          <w:sz w:val="21"/>
          <w:szCs w:val="21"/>
          <w:highlight w:val="none"/>
          <w:lang w:val="en-US" w:eastAsia="zh-CN"/>
        </w:rPr>
        <w:t>Compared with do the calibration using scheduled transmission signal, if the benefits of using type 2 UL gap can be verified, it is meaningful to calibration UL MIMO within type2 UL gap.</w:t>
      </w:r>
      <w:bookmarkEnd w:id="14"/>
      <w:r>
        <w:rPr>
          <w:rFonts w:hint="eastAsia" w:eastAsia="宋体"/>
          <w:color w:val="auto"/>
          <w:sz w:val="21"/>
          <w:szCs w:val="21"/>
          <w:highlight w:val="none"/>
          <w:lang w:val="en-US" w:eastAsia="zh-CN"/>
        </w:rPr>
        <w:t xml:space="preserve">  </w:t>
      </w:r>
    </w:p>
    <w:p>
      <w:pPr>
        <w:pStyle w:val="3"/>
        <w:rPr>
          <w:rFonts w:hint="default"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Compared with calibration using scheduled transmission signal, if the benefits of using type 2 UL gap can be verified, it is meaningful to calibrate coherent UL MIMO within type2 UL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UL gap</w:t>
      </w:r>
      <w:r>
        <w:rPr>
          <w:rFonts w:eastAsia="宋体"/>
          <w:bCs/>
          <w:color w:val="auto"/>
          <w:sz w:val="21"/>
          <w:szCs w:val="21"/>
          <w:lang w:val="en-GB" w:eastAsia="zh-CN"/>
        </w:rPr>
        <w:t>:</w:t>
      </w:r>
    </w:p>
    <w:p>
      <w:pPr>
        <w:pStyle w:val="3"/>
        <w:rPr>
          <w:rFonts w:hint="eastAsia"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Overcoming the switching mentioned in Category 2 with the help of UL gap, which will be challenged by the Time Window requirement belonging to Category 1. </w:t>
      </w:r>
    </w:p>
    <w:p>
      <w:pPr>
        <w:pStyle w:val="3"/>
        <w:rPr>
          <w:rFonts w:hint="eastAsia" w:eastAsia="宋体"/>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Compared with calibration using scheduled transmission signal, if the benefits of using type 2 UL gap can be verified, it is meaningful to calibrate coherent UL MIMO within type2 UL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114964</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RF UL gap</w:t>
      </w:r>
      <w:r>
        <w:rPr>
          <w:rFonts w:hint="default"/>
          <w:color w:val="auto"/>
          <w:lang w:val="en-US" w:eastAsia="zh-CN"/>
        </w:rPr>
        <w:t>”</w:t>
      </w:r>
      <w:r>
        <w:rPr>
          <w:rFonts w:hint="eastAsia"/>
          <w:color w:val="auto"/>
          <w:lang w:val="en-US" w:eastAsia="zh-CN"/>
        </w:rPr>
        <w:t>, Apple.</w:t>
      </w:r>
    </w:p>
    <w:p>
      <w:pPr>
        <w:pStyle w:val="8"/>
        <w:rPr>
          <w:rFonts w:hint="eastAsia"/>
          <w:lang w:val="en-US" w:eastAsia="zh-CN"/>
        </w:rPr>
      </w:pPr>
      <w:r>
        <w:rPr>
          <w:rFonts w:hint="eastAsia"/>
          <w:lang w:val="en-US" w:eastAsia="zh-CN"/>
        </w:rPr>
        <w:t xml:space="preserve">R4-2107267, </w:t>
      </w:r>
      <w:r>
        <w:rPr>
          <w:rFonts w:hint="default"/>
          <w:lang w:val="en-US" w:eastAsia="zh-CN"/>
        </w:rPr>
        <w:t>“</w:t>
      </w:r>
      <w:r>
        <w:rPr>
          <w:sz w:val="22"/>
        </w:rPr>
        <w:t>On FR2 UL gap for coherence calibration</w:t>
      </w:r>
      <w:r>
        <w:rPr>
          <w:rFonts w:hint="default"/>
          <w:lang w:val="en-US" w:eastAsia="zh-CN"/>
        </w:rPr>
        <w:t>”</w:t>
      </w:r>
      <w:r>
        <w:rPr>
          <w:rFonts w:hint="eastAsia"/>
          <w:lang w:val="en-US" w:eastAsia="zh-CN"/>
        </w:rPr>
        <w:t>, Huawei, HiSilicon.</w:t>
      </w:r>
    </w:p>
    <w:p>
      <w:pPr>
        <w:pStyle w:val="8"/>
        <w:numPr>
          <w:ilvl w:val="0"/>
          <w:numId w:val="0"/>
        </w:numPr>
        <w:ind w:leftChars="0"/>
        <w:rPr>
          <w:color w:val="auto"/>
        </w:rPr>
      </w:pP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AD5EE"/>
    <w:multiLevelType w:val="singleLevel"/>
    <w:tmpl w:val="958AD5EE"/>
    <w:lvl w:ilvl="0" w:tentative="0">
      <w:start w:val="1"/>
      <w:numFmt w:val="bullet"/>
      <w:lvlText w:val=""/>
      <w:lvlJc w:val="left"/>
      <w:pPr>
        <w:ind w:left="420" w:hanging="420"/>
      </w:pPr>
      <w:rPr>
        <w:rFonts w:hint="default" w:ascii="Wingdings" w:hAnsi="Wingdings"/>
      </w:rPr>
    </w:lvl>
  </w:abstractNum>
  <w:abstractNum w:abstractNumId="1">
    <w:nsid w:val="091A080E"/>
    <w:multiLevelType w:val="singleLevel"/>
    <w:tmpl w:val="091A080E"/>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6733D93"/>
    <w:multiLevelType w:val="multilevel"/>
    <w:tmpl w:val="26733D93"/>
    <w:lvl w:ilvl="0" w:tentative="0">
      <w:start w:val="1"/>
      <w:numFmt w:val="bullet"/>
      <w:lvlText w:val="•"/>
      <w:lvlJc w:val="left"/>
      <w:pPr>
        <w:ind w:left="420" w:hanging="420"/>
      </w:pPr>
      <w:rPr>
        <w:rFonts w:hint="default" w:ascii="Arial" w:hAnsi="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4855DB"/>
    <w:multiLevelType w:val="multilevel"/>
    <w:tmpl w:val="704855DB"/>
    <w:lvl w:ilvl="0" w:tentative="0">
      <w:start w:val="1"/>
      <w:numFmt w:val="bullet"/>
      <w:lvlText w:val="•"/>
      <w:lvlJc w:val="left"/>
      <w:pPr>
        <w:tabs>
          <w:tab w:val="left" w:pos="-420"/>
        </w:tabs>
        <w:ind w:left="0" w:hanging="420"/>
      </w:pPr>
      <w:rPr>
        <w:rFonts w:hint="default" w:ascii="Arial" w:hAnsi="Arial"/>
      </w:rPr>
    </w:lvl>
    <w:lvl w:ilvl="1" w:tentative="0">
      <w:start w:val="1"/>
      <w:numFmt w:val="bullet"/>
      <w:lvlText w:val="o"/>
      <w:lvlJc w:val="left"/>
      <w:pPr>
        <w:tabs>
          <w:tab w:val="left" w:pos="-420"/>
        </w:tabs>
        <w:ind w:left="420" w:hanging="420"/>
      </w:pPr>
      <w:rPr>
        <w:rFonts w:hint="default" w:ascii="Courier New" w:hAnsi="Courier New" w:cs="Courier New"/>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num w:numId="1">
    <w:abstractNumId w:val="5"/>
  </w:num>
  <w:num w:numId="2">
    <w:abstractNumId w:val="4"/>
  </w:num>
  <w:num w:numId="3">
    <w:abstractNumId w:val="2"/>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6AA1695"/>
    <w:rsid w:val="06FD6646"/>
    <w:rsid w:val="07CD3CDD"/>
    <w:rsid w:val="0B7A5BF0"/>
    <w:rsid w:val="0CC1076F"/>
    <w:rsid w:val="0E1D48AB"/>
    <w:rsid w:val="0F4B67EF"/>
    <w:rsid w:val="0F5E2230"/>
    <w:rsid w:val="10DA5664"/>
    <w:rsid w:val="11E97EB3"/>
    <w:rsid w:val="14B34D1D"/>
    <w:rsid w:val="16133E3F"/>
    <w:rsid w:val="16E7731D"/>
    <w:rsid w:val="17542C92"/>
    <w:rsid w:val="18AA5B3E"/>
    <w:rsid w:val="194122C5"/>
    <w:rsid w:val="19894CEA"/>
    <w:rsid w:val="1C041039"/>
    <w:rsid w:val="2082712A"/>
    <w:rsid w:val="21B11B74"/>
    <w:rsid w:val="231F3A56"/>
    <w:rsid w:val="24715F69"/>
    <w:rsid w:val="263D51AB"/>
    <w:rsid w:val="2B034D47"/>
    <w:rsid w:val="2D8824A9"/>
    <w:rsid w:val="2DBD3842"/>
    <w:rsid w:val="2E1176AC"/>
    <w:rsid w:val="2ECB7AE0"/>
    <w:rsid w:val="2F196F3B"/>
    <w:rsid w:val="2F6A7113"/>
    <w:rsid w:val="309A0DC7"/>
    <w:rsid w:val="30C973EB"/>
    <w:rsid w:val="33672BF5"/>
    <w:rsid w:val="394D704E"/>
    <w:rsid w:val="39C47705"/>
    <w:rsid w:val="3A8D60B6"/>
    <w:rsid w:val="3D6F2596"/>
    <w:rsid w:val="3FC03A0C"/>
    <w:rsid w:val="3FF32B7B"/>
    <w:rsid w:val="404F7A6B"/>
    <w:rsid w:val="40C765F3"/>
    <w:rsid w:val="42CE6A0F"/>
    <w:rsid w:val="42E26F89"/>
    <w:rsid w:val="455509E4"/>
    <w:rsid w:val="45F60A50"/>
    <w:rsid w:val="477801EF"/>
    <w:rsid w:val="4C4B4CAF"/>
    <w:rsid w:val="4CC53F61"/>
    <w:rsid w:val="4D513299"/>
    <w:rsid w:val="4E6F0AEA"/>
    <w:rsid w:val="4EA56C23"/>
    <w:rsid w:val="4F9305DC"/>
    <w:rsid w:val="4FBD6EC5"/>
    <w:rsid w:val="51B14BED"/>
    <w:rsid w:val="51CF00E7"/>
    <w:rsid w:val="52F664E7"/>
    <w:rsid w:val="52FE4FB2"/>
    <w:rsid w:val="54175BE1"/>
    <w:rsid w:val="544A23E1"/>
    <w:rsid w:val="56D06899"/>
    <w:rsid w:val="59592A8A"/>
    <w:rsid w:val="5A151B9F"/>
    <w:rsid w:val="5D103461"/>
    <w:rsid w:val="60552863"/>
    <w:rsid w:val="63357437"/>
    <w:rsid w:val="63F25484"/>
    <w:rsid w:val="6544784D"/>
    <w:rsid w:val="65CD0C5C"/>
    <w:rsid w:val="65F872D3"/>
    <w:rsid w:val="68A411BE"/>
    <w:rsid w:val="6BD66290"/>
    <w:rsid w:val="6C2E7EB6"/>
    <w:rsid w:val="6C7858D5"/>
    <w:rsid w:val="6CF36133"/>
    <w:rsid w:val="6DDE3DAF"/>
    <w:rsid w:val="6F012BB0"/>
    <w:rsid w:val="715F4C2D"/>
    <w:rsid w:val="76DB757D"/>
    <w:rsid w:val="77770209"/>
    <w:rsid w:val="77B7237F"/>
    <w:rsid w:val="77E36F43"/>
    <w:rsid w:val="7AB943F6"/>
    <w:rsid w:val="7C45431D"/>
    <w:rsid w:val="7C963B24"/>
    <w:rsid w:val="7DDD0501"/>
    <w:rsid w:val="7E2B63E7"/>
    <w:rsid w:val="7E935AFB"/>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19</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2021-10-22T15:16:52Z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